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社科联基层优秀宣讲员推荐表</w:t>
      </w:r>
      <w:bookmarkEnd w:id="0"/>
    </w:p>
    <w:tbl>
      <w:tblPr>
        <w:tblStyle w:val="6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0"/>
        <w:gridCol w:w="930"/>
        <w:gridCol w:w="759"/>
        <w:gridCol w:w="846"/>
        <w:gridCol w:w="915"/>
        <w:gridCol w:w="84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70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推荐单位（盖章）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联系人：          联系电话：   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fmt="decimal"/>
          <w:cols w:space="720" w:num="1"/>
          <w:docGrid w:type="lines" w:linePitch="360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="宋体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　　　　　　　　　　　　　　　　　　　　　　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河南省社科联办公室　　　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日印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　　　　　　　　　　　　　　　　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0" w:firstLineChars="1500"/>
        <w:textAlignment w:val="auto"/>
      </w:pPr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114300" distR="114300">
            <wp:extent cx="1790700" cy="4762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55931"/>
    <w:rsid w:val="746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2022-04-22T02:54:00Z</dcterms:created>
  <dc:creator>WPS_1640659952</dc:creator>
  <cp:lastModifiedBy>WPS_1640659952</cp:lastModifiedBy>
  <dcterms:modified xsi:type="dcterms:W3CDTF">2022-04-22T02:58:34Z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798E57FE704F4C3EA839B380C532E27A</vt:lpwstr>
  </property>
</Properties>
</file>